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FF38C" w14:textId="77777777" w:rsidR="00EC7300" w:rsidRDefault="00BE40BA">
      <w:pPr>
        <w:pStyle w:val="Ttulo1"/>
        <w:jc w:val="center"/>
        <w:rPr>
          <w:color w:val="000000" w:themeColor="text1"/>
        </w:rPr>
      </w:pPr>
      <w:r w:rsidRPr="00BE40BA">
        <w:rPr>
          <w:color w:val="000000" w:themeColor="text1"/>
        </w:rPr>
        <w:t>Informe Ejecutivo – Caracterización socioeconómica</w:t>
      </w:r>
      <w:r w:rsidRPr="00BE40BA">
        <w:rPr>
          <w:color w:val="000000" w:themeColor="text1"/>
        </w:rPr>
        <w:br/>
        <w:t>Diálogos en Frontera – Departamento de Nariño</w:t>
      </w:r>
    </w:p>
    <w:p w14:paraId="1C89F8C1" w14:textId="77777777" w:rsidR="00BE40BA" w:rsidRDefault="00BE40BA" w:rsidP="00BE40BA"/>
    <w:p w14:paraId="15E1B359" w14:textId="74111546" w:rsidR="00BE40BA" w:rsidRPr="00BE40BA" w:rsidRDefault="00BE40BA" w:rsidP="00BE40BA">
      <w:pPr>
        <w:rPr>
          <w:color w:val="BFBFBF" w:themeColor="background1" w:themeShade="BF"/>
        </w:rPr>
      </w:pPr>
      <w:r w:rsidRPr="00BE40BA">
        <w:rPr>
          <w:color w:val="BFBFBF" w:themeColor="background1" w:themeShade="BF"/>
        </w:rPr>
        <w:t>Fecha</w:t>
      </w:r>
      <w:r>
        <w:rPr>
          <w:color w:val="BFBFBF" w:themeColor="background1" w:themeShade="BF"/>
        </w:rPr>
        <w:t>:</w:t>
      </w:r>
      <w:r w:rsidRPr="00BE40BA">
        <w:rPr>
          <w:color w:val="BFBFBF" w:themeColor="background1" w:themeShade="BF"/>
        </w:rPr>
        <w:t xml:space="preserve"> 28/oct/2025</w:t>
      </w:r>
    </w:p>
    <w:p w14:paraId="22CDDCE6" w14:textId="77777777" w:rsidR="00BE40BA" w:rsidRDefault="00BE40BA">
      <w:r w:rsidRPr="00BE40BA">
        <w:rPr>
          <w:b/>
          <w:bCs/>
        </w:rPr>
        <w:t>Dupla:</w:t>
      </w:r>
      <w:r>
        <w:t xml:space="preserve"> Maria Yuliana Bohorquez y Cesar Augusto Rubio</w:t>
      </w:r>
    </w:p>
    <w:p w14:paraId="065F406B" w14:textId="2C3FB34A" w:rsidR="00EC7300" w:rsidRDefault="00BE40BA" w:rsidP="00BE40BA">
      <w:pPr>
        <w:jc w:val="both"/>
      </w:pPr>
      <w:proofErr w:type="spellStart"/>
      <w:r>
        <w:rPr>
          <w:b/>
        </w:rPr>
        <w:t>Propósito</w:t>
      </w:r>
      <w:proofErr w:type="spellEnd"/>
      <w:r>
        <w:rPr>
          <w:b/>
        </w:rPr>
        <w:t xml:space="preserve">. </w:t>
      </w:r>
      <w:proofErr w:type="spellStart"/>
      <w:r>
        <w:t>Presentar</w:t>
      </w:r>
      <w:proofErr w:type="spellEnd"/>
      <w:r>
        <w:t xml:space="preserve"> </w:t>
      </w:r>
      <w:proofErr w:type="spellStart"/>
      <w:r>
        <w:t>los</w:t>
      </w:r>
      <w:proofErr w:type="spellEnd"/>
      <w:r>
        <w:t xml:space="preserve"> </w:t>
      </w:r>
      <w:proofErr w:type="spellStart"/>
      <w:r>
        <w:t>resultados</w:t>
      </w:r>
      <w:proofErr w:type="spellEnd"/>
      <w:r>
        <w:t xml:space="preserve"> de la </w:t>
      </w:r>
      <w:proofErr w:type="spellStart"/>
      <w:r>
        <w:t>caracterización</w:t>
      </w:r>
      <w:proofErr w:type="spellEnd"/>
      <w:r>
        <w:t xml:space="preserve"> </w:t>
      </w:r>
      <w:proofErr w:type="spellStart"/>
      <w:r>
        <w:t>realizada</w:t>
      </w:r>
      <w:proofErr w:type="spellEnd"/>
      <w:r w:rsidR="00CB290D">
        <w:t xml:space="preserve">, </w:t>
      </w:r>
      <w:r>
        <w:t xml:space="preserve">a población </w:t>
      </w:r>
      <w:proofErr w:type="spellStart"/>
      <w:r>
        <w:t>activa</w:t>
      </w:r>
      <w:proofErr w:type="spellEnd"/>
      <w:r>
        <w:t xml:space="preserve"> y potencialmente activa vinculada a la comercialización informal de combustible en zona de </w:t>
      </w:r>
      <w:proofErr w:type="spellStart"/>
      <w:r>
        <w:t>frontera</w:t>
      </w:r>
      <w:proofErr w:type="spellEnd"/>
      <w:r>
        <w:t xml:space="preserve"> del </w:t>
      </w:r>
      <w:proofErr w:type="spellStart"/>
      <w:r>
        <w:t>departamento</w:t>
      </w:r>
      <w:proofErr w:type="spellEnd"/>
      <w:r>
        <w:t xml:space="preserve"> de Nariño</w:t>
      </w:r>
      <w:r w:rsidR="00CB290D">
        <w:t xml:space="preserve">; hasta la </w:t>
      </w:r>
      <w:proofErr w:type="spellStart"/>
      <w:r w:rsidR="00CB290D">
        <w:t>fecha</w:t>
      </w:r>
      <w:proofErr w:type="spellEnd"/>
      <w:r w:rsidR="00CB290D">
        <w:t xml:space="preserve">. </w:t>
      </w:r>
      <w:r>
        <w:t xml:space="preserve"> La </w:t>
      </w:r>
      <w:proofErr w:type="spellStart"/>
      <w:r>
        <w:t>información</w:t>
      </w:r>
      <w:proofErr w:type="spellEnd"/>
      <w:r>
        <w:t xml:space="preserve"> se </w:t>
      </w:r>
      <w:proofErr w:type="spellStart"/>
      <w:r>
        <w:t>recolectó</w:t>
      </w:r>
      <w:proofErr w:type="spellEnd"/>
      <w:r>
        <w:t xml:space="preserve"> </w:t>
      </w:r>
      <w:proofErr w:type="spellStart"/>
      <w:r>
        <w:t>mediante</w:t>
      </w:r>
      <w:proofErr w:type="spellEnd"/>
      <w:r>
        <w:t xml:space="preserve"> formulario </w:t>
      </w:r>
      <w:proofErr w:type="spellStart"/>
      <w:r>
        <w:t>en</w:t>
      </w:r>
      <w:proofErr w:type="spellEnd"/>
      <w:r>
        <w:t xml:space="preserve"> Microsoft Forms </w:t>
      </w:r>
      <w:proofErr w:type="spellStart"/>
      <w:r>
        <w:t>aplicado</w:t>
      </w:r>
      <w:proofErr w:type="spellEnd"/>
      <w:r>
        <w:t xml:space="preserve"> a</w:t>
      </w:r>
      <w:r w:rsidR="00CB290D">
        <w:t xml:space="preserve"> la población de </w:t>
      </w:r>
      <w:proofErr w:type="spellStart"/>
      <w:r w:rsidR="00CB290D">
        <w:t>los</w:t>
      </w:r>
      <w:proofErr w:type="spellEnd"/>
      <w:r w:rsidR="00CB290D">
        <w:t xml:space="preserve"> territories.</w:t>
      </w:r>
    </w:p>
    <w:p w14:paraId="39D07F12" w14:textId="77777777" w:rsidR="00CB290D" w:rsidRDefault="00CB290D"/>
    <w:p w14:paraId="0F36F468" w14:textId="77777777" w:rsidR="00EC7300" w:rsidRPr="00CB290D" w:rsidRDefault="00BE40BA">
      <w:pPr>
        <w:pStyle w:val="Ttulo2"/>
        <w:rPr>
          <w:color w:val="000000" w:themeColor="text1"/>
        </w:rPr>
      </w:pPr>
      <w:r w:rsidRPr="00CB290D">
        <w:rPr>
          <w:color w:val="000000" w:themeColor="text1"/>
        </w:rPr>
        <w:t>Cobertura de la caracterización</w:t>
      </w:r>
    </w:p>
    <w:p w14:paraId="4A4B01B6" w14:textId="3C8C55D3" w:rsidR="00EC7300" w:rsidRDefault="00BE40BA">
      <w:r>
        <w:t xml:space="preserve">Total de </w:t>
      </w:r>
      <w:proofErr w:type="spellStart"/>
      <w:r>
        <w:t>registros</w:t>
      </w:r>
      <w:proofErr w:type="spellEnd"/>
      <w:r>
        <w:t xml:space="preserve"> </w:t>
      </w:r>
      <w:proofErr w:type="spellStart"/>
      <w:r>
        <w:t>válidos</w:t>
      </w:r>
      <w:proofErr w:type="spellEnd"/>
      <w:r>
        <w:t>: 1</w:t>
      </w:r>
      <w:r w:rsidR="001E68FC">
        <w:t>505</w:t>
      </w:r>
      <w:r>
        <w:t>.</w:t>
      </w:r>
    </w:p>
    <w:p w14:paraId="2446459A" w14:textId="77777777" w:rsidR="001E68FC" w:rsidRDefault="001E68F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2"/>
      </w:tblGrid>
      <w:tr w:rsidR="004A2EE1" w14:paraId="77BB3B50" w14:textId="77777777" w:rsidTr="00CB290D">
        <w:trPr>
          <w:trHeight w:val="483"/>
          <w:jc w:val="center"/>
        </w:trPr>
        <w:tc>
          <w:tcPr>
            <w:tcW w:w="2392" w:type="dxa"/>
            <w:shd w:val="clear" w:color="auto" w:fill="F2DBDB" w:themeFill="accent2" w:themeFillTint="33"/>
          </w:tcPr>
          <w:p w14:paraId="3A8D8B58" w14:textId="77777777" w:rsidR="004A2EE1" w:rsidRPr="00CB290D" w:rsidRDefault="004A2EE1" w:rsidP="00CB290D">
            <w:pPr>
              <w:jc w:val="center"/>
              <w:rPr>
                <w:b/>
                <w:bCs/>
              </w:rPr>
            </w:pPr>
            <w:r w:rsidRPr="00CB290D">
              <w:rPr>
                <w:b/>
                <w:bCs/>
              </w:rPr>
              <w:t>Municipio</w:t>
            </w:r>
          </w:p>
        </w:tc>
        <w:tc>
          <w:tcPr>
            <w:tcW w:w="2392" w:type="dxa"/>
            <w:shd w:val="clear" w:color="auto" w:fill="F2DBDB" w:themeFill="accent2" w:themeFillTint="33"/>
          </w:tcPr>
          <w:p w14:paraId="63277BD8" w14:textId="77777777" w:rsidR="004A2EE1" w:rsidRPr="00CB290D" w:rsidRDefault="004A2EE1" w:rsidP="00CB290D">
            <w:pPr>
              <w:jc w:val="center"/>
              <w:rPr>
                <w:b/>
                <w:bCs/>
              </w:rPr>
            </w:pPr>
            <w:r w:rsidRPr="00CB290D">
              <w:rPr>
                <w:b/>
                <w:bCs/>
              </w:rPr>
              <w:t>Registros</w:t>
            </w:r>
          </w:p>
        </w:tc>
      </w:tr>
      <w:tr w:rsidR="004A2EE1" w14:paraId="42A323A1" w14:textId="77777777" w:rsidTr="00CB290D">
        <w:trPr>
          <w:trHeight w:val="489"/>
          <w:jc w:val="center"/>
        </w:trPr>
        <w:tc>
          <w:tcPr>
            <w:tcW w:w="2392" w:type="dxa"/>
          </w:tcPr>
          <w:p w14:paraId="64DF6C90" w14:textId="77777777" w:rsidR="004A2EE1" w:rsidRDefault="004A2EE1">
            <w:proofErr w:type="spellStart"/>
            <w:r>
              <w:t>Cumbal</w:t>
            </w:r>
            <w:proofErr w:type="spellEnd"/>
          </w:p>
        </w:tc>
        <w:tc>
          <w:tcPr>
            <w:tcW w:w="2392" w:type="dxa"/>
          </w:tcPr>
          <w:p w14:paraId="6A54BDEE" w14:textId="196B6132" w:rsidR="004A2EE1" w:rsidRDefault="004A2EE1">
            <w:r>
              <w:t>16</w:t>
            </w:r>
            <w:r w:rsidR="00D36292">
              <w:t>2</w:t>
            </w:r>
          </w:p>
        </w:tc>
      </w:tr>
      <w:tr w:rsidR="004A2EE1" w14:paraId="40007ED5" w14:textId="77777777" w:rsidTr="00CB290D">
        <w:trPr>
          <w:trHeight w:val="483"/>
          <w:jc w:val="center"/>
        </w:trPr>
        <w:tc>
          <w:tcPr>
            <w:tcW w:w="2392" w:type="dxa"/>
          </w:tcPr>
          <w:p w14:paraId="079ABBE5" w14:textId="77777777" w:rsidR="004A2EE1" w:rsidRDefault="004A2EE1">
            <w:r>
              <w:t>Aldana</w:t>
            </w:r>
          </w:p>
        </w:tc>
        <w:tc>
          <w:tcPr>
            <w:tcW w:w="2392" w:type="dxa"/>
          </w:tcPr>
          <w:p w14:paraId="562702F4" w14:textId="77777777" w:rsidR="004A2EE1" w:rsidRDefault="004A2EE1">
            <w:r>
              <w:t>609</w:t>
            </w:r>
          </w:p>
        </w:tc>
      </w:tr>
      <w:tr w:rsidR="004A2EE1" w14:paraId="2BFEC354" w14:textId="77777777" w:rsidTr="00CB290D">
        <w:trPr>
          <w:trHeight w:val="489"/>
          <w:jc w:val="center"/>
        </w:trPr>
        <w:tc>
          <w:tcPr>
            <w:tcW w:w="2392" w:type="dxa"/>
          </w:tcPr>
          <w:p w14:paraId="6E0E7F4D" w14:textId="77777777" w:rsidR="004A2EE1" w:rsidRDefault="004A2EE1">
            <w:proofErr w:type="spellStart"/>
            <w:r>
              <w:t>Puerres</w:t>
            </w:r>
            <w:proofErr w:type="spellEnd"/>
          </w:p>
        </w:tc>
        <w:tc>
          <w:tcPr>
            <w:tcW w:w="2392" w:type="dxa"/>
          </w:tcPr>
          <w:p w14:paraId="3D36A994" w14:textId="1065354A" w:rsidR="004A2EE1" w:rsidRDefault="004A2EE1">
            <w:r>
              <w:t>16</w:t>
            </w:r>
            <w:r w:rsidR="00092DC2">
              <w:t>2</w:t>
            </w:r>
          </w:p>
        </w:tc>
      </w:tr>
      <w:tr w:rsidR="004A2EE1" w14:paraId="225A5D8A" w14:textId="77777777" w:rsidTr="00CB290D">
        <w:trPr>
          <w:trHeight w:val="483"/>
          <w:jc w:val="center"/>
        </w:trPr>
        <w:tc>
          <w:tcPr>
            <w:tcW w:w="2392" w:type="dxa"/>
          </w:tcPr>
          <w:p w14:paraId="679825C9" w14:textId="77777777" w:rsidR="004A2EE1" w:rsidRDefault="004A2EE1">
            <w:r>
              <w:t>San Pablo</w:t>
            </w:r>
          </w:p>
        </w:tc>
        <w:tc>
          <w:tcPr>
            <w:tcW w:w="2392" w:type="dxa"/>
          </w:tcPr>
          <w:p w14:paraId="52EE79AB" w14:textId="77777777" w:rsidR="004A2EE1" w:rsidRDefault="004A2EE1">
            <w:r>
              <w:t>236</w:t>
            </w:r>
          </w:p>
        </w:tc>
      </w:tr>
      <w:tr w:rsidR="004A2EE1" w14:paraId="3C8A3F10" w14:textId="77777777" w:rsidTr="00CB290D">
        <w:trPr>
          <w:trHeight w:val="489"/>
          <w:jc w:val="center"/>
        </w:trPr>
        <w:tc>
          <w:tcPr>
            <w:tcW w:w="2392" w:type="dxa"/>
          </w:tcPr>
          <w:p w14:paraId="7FC347AD" w14:textId="77777777" w:rsidR="004A2EE1" w:rsidRDefault="004A2EE1">
            <w:r>
              <w:t>La Unión</w:t>
            </w:r>
          </w:p>
        </w:tc>
        <w:tc>
          <w:tcPr>
            <w:tcW w:w="2392" w:type="dxa"/>
          </w:tcPr>
          <w:p w14:paraId="01A1C22B" w14:textId="1DDF73C2" w:rsidR="004A2EE1" w:rsidRDefault="009A13BF">
            <w:r>
              <w:t>8</w:t>
            </w:r>
            <w:r w:rsidR="00092DC2">
              <w:t>1</w:t>
            </w:r>
          </w:p>
        </w:tc>
      </w:tr>
      <w:tr w:rsidR="004A2EE1" w14:paraId="26435B34" w14:textId="77777777" w:rsidTr="00CB290D">
        <w:trPr>
          <w:trHeight w:val="483"/>
          <w:jc w:val="center"/>
        </w:trPr>
        <w:tc>
          <w:tcPr>
            <w:tcW w:w="2392" w:type="dxa"/>
          </w:tcPr>
          <w:p w14:paraId="1EA2267A" w14:textId="77777777" w:rsidR="004A2EE1" w:rsidRDefault="004A2EE1">
            <w:r>
              <w:t>La Cruz</w:t>
            </w:r>
          </w:p>
        </w:tc>
        <w:tc>
          <w:tcPr>
            <w:tcW w:w="2392" w:type="dxa"/>
          </w:tcPr>
          <w:p w14:paraId="4DAACBBE" w14:textId="77777777" w:rsidR="004A2EE1" w:rsidRDefault="004A2EE1">
            <w:r>
              <w:t>66</w:t>
            </w:r>
          </w:p>
        </w:tc>
      </w:tr>
      <w:tr w:rsidR="004A2EE1" w14:paraId="6C8E0CAF" w14:textId="77777777" w:rsidTr="00CB290D">
        <w:trPr>
          <w:trHeight w:val="489"/>
          <w:jc w:val="center"/>
        </w:trPr>
        <w:tc>
          <w:tcPr>
            <w:tcW w:w="2392" w:type="dxa"/>
          </w:tcPr>
          <w:p w14:paraId="010EB1DC" w14:textId="77777777" w:rsidR="004A2EE1" w:rsidRDefault="004A2EE1">
            <w:proofErr w:type="spellStart"/>
            <w:r>
              <w:t>Contadero</w:t>
            </w:r>
            <w:proofErr w:type="spellEnd"/>
          </w:p>
        </w:tc>
        <w:tc>
          <w:tcPr>
            <w:tcW w:w="2392" w:type="dxa"/>
          </w:tcPr>
          <w:p w14:paraId="2BCA01D7" w14:textId="5330C136" w:rsidR="004A2EE1" w:rsidRDefault="004A2EE1">
            <w:r>
              <w:t xml:space="preserve">9 </w:t>
            </w:r>
            <w:proofErr w:type="gramStart"/>
            <w:r w:rsidRPr="00CB290D">
              <w:rPr>
                <w:color w:val="EE0000"/>
              </w:rPr>
              <w:t>( base</w:t>
            </w:r>
            <w:proofErr w:type="gramEnd"/>
            <w:r w:rsidRPr="00CB290D">
              <w:rPr>
                <w:color w:val="EE0000"/>
              </w:rPr>
              <w:t xml:space="preserve"> de </w:t>
            </w:r>
            <w:proofErr w:type="spellStart"/>
            <w:r w:rsidRPr="00CB290D">
              <w:rPr>
                <w:color w:val="EE0000"/>
              </w:rPr>
              <w:t>tados</w:t>
            </w:r>
            <w:proofErr w:type="spellEnd"/>
            <w:r w:rsidRPr="00CB290D">
              <w:rPr>
                <w:color w:val="EE0000"/>
              </w:rPr>
              <w:t xml:space="preserve"> 336)</w:t>
            </w:r>
          </w:p>
        </w:tc>
      </w:tr>
      <w:tr w:rsidR="004A2EE1" w14:paraId="223DC302" w14:textId="77777777" w:rsidTr="00CB290D">
        <w:trPr>
          <w:trHeight w:val="483"/>
          <w:jc w:val="center"/>
        </w:trPr>
        <w:tc>
          <w:tcPr>
            <w:tcW w:w="2392" w:type="dxa"/>
          </w:tcPr>
          <w:p w14:paraId="20897B67" w14:textId="77777777" w:rsidR="004A2EE1" w:rsidRDefault="004A2EE1">
            <w:proofErr w:type="spellStart"/>
            <w:r>
              <w:t>Gualmatán</w:t>
            </w:r>
            <w:proofErr w:type="spellEnd"/>
          </w:p>
        </w:tc>
        <w:tc>
          <w:tcPr>
            <w:tcW w:w="2392" w:type="dxa"/>
          </w:tcPr>
          <w:p w14:paraId="554FF290" w14:textId="77777777" w:rsidR="004A2EE1" w:rsidRDefault="004A2EE1">
            <w:r>
              <w:t>180</w:t>
            </w:r>
          </w:p>
        </w:tc>
      </w:tr>
      <w:tr w:rsidR="004A2EE1" w14:paraId="3B30B6B9" w14:textId="77777777" w:rsidTr="00CB290D">
        <w:trPr>
          <w:trHeight w:val="483"/>
          <w:jc w:val="center"/>
        </w:trPr>
        <w:tc>
          <w:tcPr>
            <w:tcW w:w="2392" w:type="dxa"/>
          </w:tcPr>
          <w:p w14:paraId="16CC001E" w14:textId="429C94AE" w:rsidR="004A2EE1" w:rsidRPr="00CB290D" w:rsidRDefault="004A2EE1">
            <w:pPr>
              <w:rPr>
                <w:b/>
                <w:bCs/>
              </w:rPr>
            </w:pPr>
            <w:r w:rsidRPr="00CB290D">
              <w:rPr>
                <w:b/>
                <w:bCs/>
              </w:rPr>
              <w:t>Total</w:t>
            </w:r>
          </w:p>
        </w:tc>
        <w:tc>
          <w:tcPr>
            <w:tcW w:w="2392" w:type="dxa"/>
          </w:tcPr>
          <w:p w14:paraId="2B2D3D04" w14:textId="6E1BCA98" w:rsidR="004A2EE1" w:rsidRDefault="00DD75B5">
            <w:r>
              <w:t>1505</w:t>
            </w:r>
            <w:r w:rsidR="004A2EE1">
              <w:t xml:space="preserve">  </w:t>
            </w:r>
          </w:p>
        </w:tc>
      </w:tr>
    </w:tbl>
    <w:p w14:paraId="10E89928" w14:textId="77777777" w:rsidR="00CB290D" w:rsidRDefault="00CB290D">
      <w:pPr>
        <w:pStyle w:val="Ttulo2"/>
      </w:pPr>
    </w:p>
    <w:p w14:paraId="761DA095" w14:textId="0C00AC8F" w:rsidR="00EC7300" w:rsidRPr="00CB290D" w:rsidRDefault="00BE40BA">
      <w:pPr>
        <w:pStyle w:val="Ttulo2"/>
        <w:rPr>
          <w:color w:val="000000" w:themeColor="text1"/>
        </w:rPr>
      </w:pPr>
      <w:proofErr w:type="spellStart"/>
      <w:r w:rsidRPr="00CB290D">
        <w:rPr>
          <w:color w:val="000000" w:themeColor="text1"/>
        </w:rPr>
        <w:t>Principales</w:t>
      </w:r>
      <w:proofErr w:type="spellEnd"/>
      <w:r w:rsidRPr="00CB290D">
        <w:rPr>
          <w:color w:val="000000" w:themeColor="text1"/>
        </w:rPr>
        <w:t xml:space="preserve"> </w:t>
      </w:r>
      <w:proofErr w:type="spellStart"/>
      <w:r w:rsidRPr="00CB290D">
        <w:rPr>
          <w:color w:val="000000" w:themeColor="text1"/>
        </w:rPr>
        <w:t>hallazgos</w:t>
      </w:r>
      <w:proofErr w:type="spellEnd"/>
    </w:p>
    <w:p w14:paraId="69A67740" w14:textId="76330F1A" w:rsidR="00EC7300" w:rsidRDefault="00BE40BA">
      <w:r>
        <w:t xml:space="preserve">• </w:t>
      </w:r>
      <w:proofErr w:type="spellStart"/>
      <w:r>
        <w:t>Distribución</w:t>
      </w:r>
      <w:proofErr w:type="spellEnd"/>
      <w:r>
        <w:t xml:space="preserve"> </w:t>
      </w:r>
      <w:proofErr w:type="spellStart"/>
      <w:r>
        <w:t>por</w:t>
      </w:r>
      <w:proofErr w:type="spellEnd"/>
      <w:r>
        <w:t xml:space="preserve"> </w:t>
      </w:r>
      <w:proofErr w:type="spellStart"/>
      <w:r>
        <w:t>género</w:t>
      </w:r>
      <w:proofErr w:type="spellEnd"/>
      <w:r w:rsidR="00CB290D">
        <w:t xml:space="preserve">: </w:t>
      </w:r>
      <w:proofErr w:type="spellStart"/>
      <w:r>
        <w:t>Femenino</w:t>
      </w:r>
      <w:proofErr w:type="spellEnd"/>
      <w:r>
        <w:t xml:space="preserve">: 1000 (67.9%); </w:t>
      </w:r>
      <w:proofErr w:type="spellStart"/>
      <w:r>
        <w:t>Masculino</w:t>
      </w:r>
      <w:proofErr w:type="spellEnd"/>
      <w:r>
        <w:t>: 473 (32.1%)</w:t>
      </w:r>
    </w:p>
    <w:p w14:paraId="3239CDA8" w14:textId="77777777" w:rsidR="00EC7300" w:rsidRDefault="00BE40BA">
      <w:r>
        <w:lastRenderedPageBreak/>
        <w:t>• Edad promedio 46.3 años y mediana 44.0 años.</w:t>
      </w:r>
    </w:p>
    <w:p w14:paraId="6E938616" w14:textId="77777777" w:rsidR="00EC7300" w:rsidRDefault="00BE40BA">
      <w:r>
        <w:t>• Nivel educativo más frecuente: Primaria: 731 (49.6%); Bachiderato: 430 (29.2%); Técnico: 126 (8.6%); Ninguno: 74 (5.0%); Profesional: 61 (4.1%).</w:t>
      </w:r>
    </w:p>
    <w:p w14:paraId="2C8BF4F3" w14:textId="77777777" w:rsidR="00EC7300" w:rsidRDefault="00BE40BA">
      <w:r>
        <w:t>• Actividad económica principal declarada: Ama de casa: 200 (13.6%); Agricultura: 133 (9.0%); Jornalero: 69 (4.7%); Ninguna: 51 (3.5%); AMA DE CASA: 48 (3.3%).</w:t>
      </w:r>
    </w:p>
    <w:p w14:paraId="1040EAF8" w14:textId="77777777" w:rsidR="00EC7300" w:rsidRDefault="00BE40BA">
      <w:r>
        <w:t>• Aproximadamente el 100.0% reporta dedicación directa/relacionada con la comercialización informal de combustible (estimación basada en respuestas textuales).</w:t>
      </w:r>
    </w:p>
    <w:p w14:paraId="2582D3A8" w14:textId="77777777" w:rsidR="00EC7300" w:rsidRDefault="00BE40BA">
      <w:r>
        <w:t>• Interés en procesos de formación: Sí: 1432 (97.2%); No: 41 (2.8%).</w:t>
      </w:r>
    </w:p>
    <w:p w14:paraId="26FEAA47" w14:textId="77777777" w:rsidR="00EC7300" w:rsidRDefault="00BE40BA">
      <w:r>
        <w:t>• Asociatividad / organización: No: 477 (40.1%); Si: 133 (11.2%); no: 81 (6.8%); Ninguna: 73 (6.1%); DISCAPACIDAD: 47 (4.0%).</w:t>
      </w:r>
    </w:p>
    <w:p w14:paraId="7B9B61F1" w14:textId="77777777" w:rsidR="00CB290D" w:rsidRDefault="00CB290D"/>
    <w:p w14:paraId="12D71BE5" w14:textId="1FD744DE" w:rsidR="00EC7300" w:rsidRDefault="00BE40BA">
      <w:pPr>
        <w:pStyle w:val="Ttulo2"/>
        <w:rPr>
          <w:color w:val="000000" w:themeColor="text1"/>
        </w:rPr>
      </w:pPr>
      <w:r w:rsidRPr="00CB290D">
        <w:rPr>
          <w:color w:val="000000" w:themeColor="text1"/>
        </w:rPr>
        <w:t xml:space="preserve">Análisis </w:t>
      </w:r>
    </w:p>
    <w:p w14:paraId="68FCAF15" w14:textId="77777777" w:rsidR="00CB290D" w:rsidRPr="00CB290D" w:rsidRDefault="00CB290D" w:rsidP="00CB290D"/>
    <w:p w14:paraId="6155D936" w14:textId="77777777" w:rsidR="00EC7300" w:rsidRDefault="00BE40BA" w:rsidP="00BE40BA">
      <w:pPr>
        <w:jc w:val="both"/>
      </w:pPr>
      <w:r>
        <w:t xml:space="preserve">La evidencia cuantitativa y cualitativa sugiere que la comercialización informal de combustible se sostiene sobre estrategias de subsistencia y de ingresos complementarios, con participación relevante de núcleos familiares y redes vecinales. La oferta de empleo formal en los municipios priorizados es limitada y, en consecuencia, persisten trayectorias ocupacionales de baja productividad. Los niveles educativos reportados, junto con las brechas en certificación de competencias, condicionan el acceso a alternativas de reconversión. En términos territoriales, la distribución de los registros estuvo concentrada en cabeceras municipales y corredores de movilidad transfronteriza. A partir de las entrevistas con entidades locales se identifican oportunidades de articulación interinstitucional para fortalecer la prevención, control y seguimiento, así como rutas de reconversión sociolaboral con énfasis en formación para el trabajo, </w:t>
      </w:r>
      <w:proofErr w:type="spellStart"/>
      <w:r>
        <w:t>emprendimiento</w:t>
      </w:r>
      <w:proofErr w:type="spellEnd"/>
      <w:r>
        <w:t xml:space="preserve"> </w:t>
      </w:r>
      <w:proofErr w:type="spellStart"/>
      <w:r>
        <w:t>asociativo</w:t>
      </w:r>
      <w:proofErr w:type="spellEnd"/>
      <w:r>
        <w:t xml:space="preserve"> y </w:t>
      </w:r>
      <w:proofErr w:type="spellStart"/>
      <w:r>
        <w:t>encadenamientos</w:t>
      </w:r>
      <w:proofErr w:type="spellEnd"/>
      <w:r>
        <w:t xml:space="preserve"> </w:t>
      </w:r>
      <w:proofErr w:type="spellStart"/>
      <w:r>
        <w:t>productivos</w:t>
      </w:r>
      <w:proofErr w:type="spellEnd"/>
      <w:r>
        <w:t xml:space="preserve"> </w:t>
      </w:r>
      <w:proofErr w:type="spellStart"/>
      <w:r>
        <w:t>legales</w:t>
      </w:r>
      <w:proofErr w:type="spellEnd"/>
      <w:r>
        <w:t>.</w:t>
      </w:r>
    </w:p>
    <w:p w14:paraId="5F66147A" w14:textId="77777777" w:rsidR="00CB290D" w:rsidRDefault="00CB290D"/>
    <w:p w14:paraId="357ACF39" w14:textId="507A6F8D" w:rsidR="00EC7300" w:rsidRPr="00CB290D" w:rsidRDefault="00BE40BA">
      <w:pPr>
        <w:pStyle w:val="Ttulo2"/>
        <w:rPr>
          <w:color w:val="000000" w:themeColor="text1"/>
        </w:rPr>
      </w:pPr>
      <w:proofErr w:type="spellStart"/>
      <w:r w:rsidRPr="00CB290D">
        <w:rPr>
          <w:color w:val="000000" w:themeColor="text1"/>
        </w:rPr>
        <w:t>Recomendaciones</w:t>
      </w:r>
      <w:proofErr w:type="spellEnd"/>
      <w:r w:rsidRPr="00CB290D">
        <w:rPr>
          <w:color w:val="000000" w:themeColor="text1"/>
        </w:rPr>
        <w:t xml:space="preserve"> </w:t>
      </w:r>
    </w:p>
    <w:p w14:paraId="3E623CD2" w14:textId="77777777" w:rsidR="00CB290D" w:rsidRPr="00CB290D" w:rsidRDefault="00CB290D" w:rsidP="00CB290D"/>
    <w:p w14:paraId="436C990B" w14:textId="77777777" w:rsidR="00EC7300" w:rsidRDefault="00BE40BA">
      <w:r>
        <w:t>• Implementar ciclos de formación modular y certificable (SENA/ETDH) orientados a competencias demandadas en la región (logística, mantenimiento, oficios técnicos, comercio legal, servicios).</w:t>
      </w:r>
    </w:p>
    <w:p w14:paraId="383824F2" w14:textId="77777777" w:rsidR="00EC7300" w:rsidRDefault="00BE40BA">
      <w:r>
        <w:t xml:space="preserve">• </w:t>
      </w:r>
      <w:proofErr w:type="spellStart"/>
      <w:r>
        <w:t>Diseñar</w:t>
      </w:r>
      <w:proofErr w:type="spellEnd"/>
      <w:r>
        <w:t xml:space="preserve"> </w:t>
      </w:r>
      <w:proofErr w:type="spellStart"/>
      <w:r>
        <w:t>proyectos</w:t>
      </w:r>
      <w:proofErr w:type="spellEnd"/>
      <w:r>
        <w:t xml:space="preserve"> de </w:t>
      </w:r>
      <w:proofErr w:type="spellStart"/>
      <w:r>
        <w:t>reconversión</w:t>
      </w:r>
      <w:proofErr w:type="spellEnd"/>
      <w:r>
        <w:t xml:space="preserve"> sociolaboral con enfoque asociativo para transitar hacia actividades legales y sostenibles (p. ej., transporte legal de carga liviana, comercio formal, agrotransformación).</w:t>
      </w:r>
    </w:p>
    <w:p w14:paraId="5CEE2B9C" w14:textId="77777777" w:rsidR="00EC7300" w:rsidRDefault="00BE40BA">
      <w:r>
        <w:lastRenderedPageBreak/>
        <w:t>• Fortalecer mecanismos de verificación y control en corredores críticos, en coordinación con alcaldías, Policía, Personerías y sector justicia, priorizando enfoques de prevención y alternativas económicas.</w:t>
      </w:r>
    </w:p>
    <w:p w14:paraId="380BD564" w14:textId="77777777" w:rsidR="00EC7300" w:rsidRDefault="00BE40BA">
      <w:r>
        <w:t>• Crear un sistema de seguimiento a beneficiarios para medir inserción laboral, formalización y permanencia en alternativas de reconversión.</w:t>
      </w:r>
    </w:p>
    <w:p w14:paraId="39062F60" w14:textId="77777777" w:rsidR="00EC7300" w:rsidRDefault="00BE40BA">
      <w:r>
        <w:t>• Cierre de brechas de información: estandarizar instrumentos y variables para las próximas jornadas y robustecer la captura de datos (georreferenciación, módulos de ingresos/horas dedicadas).</w:t>
      </w:r>
    </w:p>
    <w:p w14:paraId="5C0852E5" w14:textId="77777777" w:rsidR="00BE40BA" w:rsidRDefault="00BE40BA"/>
    <w:sectPr w:rsidR="00BE40BA"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738863892">
    <w:abstractNumId w:val="8"/>
  </w:num>
  <w:num w:numId="2" w16cid:durableId="320038144">
    <w:abstractNumId w:val="6"/>
  </w:num>
  <w:num w:numId="3" w16cid:durableId="1140725449">
    <w:abstractNumId w:val="5"/>
  </w:num>
  <w:num w:numId="4" w16cid:durableId="56244063">
    <w:abstractNumId w:val="4"/>
  </w:num>
  <w:num w:numId="5" w16cid:durableId="969440165">
    <w:abstractNumId w:val="7"/>
  </w:num>
  <w:num w:numId="6" w16cid:durableId="777145456">
    <w:abstractNumId w:val="3"/>
  </w:num>
  <w:num w:numId="7" w16cid:durableId="1128354063">
    <w:abstractNumId w:val="2"/>
  </w:num>
  <w:num w:numId="8" w16cid:durableId="977418088">
    <w:abstractNumId w:val="1"/>
  </w:num>
  <w:num w:numId="9" w16cid:durableId="1321693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7F81"/>
    <w:rsid w:val="00034616"/>
    <w:rsid w:val="0006063C"/>
    <w:rsid w:val="00092DC2"/>
    <w:rsid w:val="0015074B"/>
    <w:rsid w:val="001E68FC"/>
    <w:rsid w:val="0029639D"/>
    <w:rsid w:val="00326F90"/>
    <w:rsid w:val="004A2EE1"/>
    <w:rsid w:val="009A0B7D"/>
    <w:rsid w:val="009A13BF"/>
    <w:rsid w:val="00AA1D8D"/>
    <w:rsid w:val="00B47730"/>
    <w:rsid w:val="00B61311"/>
    <w:rsid w:val="00BE40BA"/>
    <w:rsid w:val="00CB0664"/>
    <w:rsid w:val="00CB290D"/>
    <w:rsid w:val="00D36292"/>
    <w:rsid w:val="00DD75B5"/>
    <w:rsid w:val="00EC730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EA5290"/>
  <w14:defaultImageDpi w14:val="300"/>
  <w15:docId w15:val="{D910C10B-7425-45B5-B159-950DE8EB5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alibri" w:eastAsia="Calibri" w:hAnsi="Calibri"/>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542</Words>
  <Characters>2983</Characters>
  <Application>Microsoft Office Word</Application>
  <DocSecurity>0</DocSecurity>
  <Lines>24</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Juliana Bohórquez</cp:lastModifiedBy>
  <cp:revision>9</cp:revision>
  <dcterms:created xsi:type="dcterms:W3CDTF">2025-10-27T23:55:00Z</dcterms:created>
  <dcterms:modified xsi:type="dcterms:W3CDTF">2025-10-28T16:42:00Z</dcterms:modified>
  <cp:category/>
</cp:coreProperties>
</file>